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82" w:rsidRPr="000F6D82" w:rsidRDefault="000F6D82" w:rsidP="000F6D82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0F6D8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【ITSS通知公告】关于公布通过运维服务能力成熟度符合性评估单位名单的公告</w:t>
      </w:r>
    </w:p>
    <w:p w:rsidR="000F6D82" w:rsidRPr="000F6D82" w:rsidRDefault="000F6D82" w:rsidP="000F6D82">
      <w:pPr>
        <w:widowControl/>
        <w:shd w:val="clear" w:color="auto" w:fill="FFFFFF"/>
        <w:spacing w:line="383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F6D82">
        <w:rPr>
          <w:rFonts w:ascii="仿宋_GB2312" w:eastAsia="仿宋_GB2312" w:hAnsi="Microsoft YaHei UI" w:cs="宋体" w:hint="eastAsia"/>
          <w:color w:val="000000"/>
          <w:spacing w:val="8"/>
          <w:kern w:val="0"/>
          <w:sz w:val="32"/>
          <w:szCs w:val="32"/>
        </w:rPr>
        <w:t>各有关单位：</w:t>
      </w:r>
    </w:p>
    <w:p w:rsidR="000F6D82" w:rsidRPr="000F6D82" w:rsidRDefault="000F6D82" w:rsidP="000F6D82">
      <w:pPr>
        <w:widowControl/>
        <w:shd w:val="clear" w:color="auto" w:fill="FFFFFF"/>
        <w:spacing w:line="383" w:lineRule="atLeast"/>
        <w:ind w:firstLine="64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F6D82">
        <w:rPr>
          <w:rFonts w:ascii="仿宋_GB2312" w:eastAsia="仿宋_GB2312" w:hAnsi="Microsoft YaHei UI" w:cs="宋体" w:hint="eastAsia"/>
          <w:color w:val="000000"/>
          <w:spacing w:val="8"/>
          <w:kern w:val="0"/>
          <w:sz w:val="32"/>
          <w:szCs w:val="32"/>
        </w:rPr>
        <w:t>中国电子工业标准化技术协会信息技术服务分会于</w:t>
      </w:r>
      <w:r w:rsidRPr="000F6D8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2019年4月16日至24日</w:t>
      </w:r>
      <w:r w:rsidRPr="000F6D82">
        <w:rPr>
          <w:rFonts w:ascii="仿宋_GB2312" w:eastAsia="仿宋_GB2312" w:hAnsi="Microsoft YaHei UI" w:cs="宋体" w:hint="eastAsia"/>
          <w:color w:val="000000"/>
          <w:spacing w:val="8"/>
          <w:kern w:val="0"/>
          <w:sz w:val="32"/>
          <w:szCs w:val="32"/>
        </w:rPr>
        <w:t>组织召开了《信息技术服务 运行维护服务能力成熟度模型》（以下称运维服务能力成熟度）符合性评估专家评审会。根据专家评审会评审结果，于2019年4月25日至2019年4月30日进行了公示，公示期间未收到相关意见。现将通过运维服务能力成熟度符合性评估单位名单予以公布。</w:t>
      </w:r>
    </w:p>
    <w:p w:rsidR="000F6D82" w:rsidRPr="000F6D82" w:rsidRDefault="000F6D82" w:rsidP="000F6D82">
      <w:pPr>
        <w:widowControl/>
        <w:shd w:val="clear" w:color="auto" w:fill="FFFFFF"/>
        <w:spacing w:line="383" w:lineRule="atLeast"/>
        <w:ind w:firstLine="64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F6D82">
        <w:rPr>
          <w:rFonts w:ascii="仿宋_GB2312" w:eastAsia="仿宋_GB2312" w:hAnsi="Microsoft YaHei UI" w:cs="宋体" w:hint="eastAsia"/>
          <w:color w:val="000000"/>
          <w:spacing w:val="8"/>
          <w:kern w:val="0"/>
          <w:sz w:val="32"/>
          <w:szCs w:val="32"/>
        </w:rPr>
        <w:t> </w:t>
      </w:r>
    </w:p>
    <w:p w:rsidR="000F6D82" w:rsidRPr="000F6D82" w:rsidRDefault="000F6D82" w:rsidP="000F6D82">
      <w:pPr>
        <w:widowControl/>
        <w:shd w:val="clear" w:color="auto" w:fill="FFFFFF"/>
        <w:spacing w:line="383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F6D82">
        <w:rPr>
          <w:rFonts w:ascii="仿宋_GB2312" w:eastAsia="仿宋_GB2312" w:hAnsi="Microsoft YaHei UI" w:cs="宋体" w:hint="eastAsia"/>
          <w:color w:val="000000"/>
          <w:spacing w:val="8"/>
          <w:kern w:val="0"/>
          <w:sz w:val="32"/>
          <w:szCs w:val="32"/>
        </w:rPr>
        <w:t>附件：通过运维服务能力成熟度符合性评估单位名单</w:t>
      </w:r>
    </w:p>
    <w:p w:rsidR="000F6D82" w:rsidRPr="000F6D82" w:rsidRDefault="000F6D82" w:rsidP="000F6D82">
      <w:pPr>
        <w:widowControl/>
        <w:shd w:val="clear" w:color="auto" w:fill="FFFFFF"/>
        <w:spacing w:line="383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F6D82"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0F6D82" w:rsidRPr="000F6D82" w:rsidRDefault="000F6D82" w:rsidP="000F6D82">
      <w:pPr>
        <w:widowControl/>
        <w:shd w:val="clear" w:color="auto" w:fill="FFFFFF"/>
        <w:spacing w:line="383" w:lineRule="atLeast"/>
        <w:ind w:firstLine="645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F6D82">
        <w:rPr>
          <w:rFonts w:ascii="仿宋_GB2312" w:eastAsia="仿宋_GB2312" w:hAnsi="Microsoft YaHei UI" w:cs="宋体" w:hint="eastAsia"/>
          <w:color w:val="000000"/>
          <w:spacing w:val="8"/>
          <w:kern w:val="0"/>
          <w:sz w:val="32"/>
          <w:szCs w:val="32"/>
        </w:rPr>
        <w:t>2019年5月5日</w:t>
      </w:r>
    </w:p>
    <w:p w:rsidR="000F6D82" w:rsidRPr="000F6D82" w:rsidRDefault="000F6D82" w:rsidP="000F6D82">
      <w:pPr>
        <w:widowControl/>
        <w:shd w:val="clear" w:color="auto" w:fill="FFFFFF"/>
        <w:spacing w:line="375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F6D82">
        <w:rPr>
          <w:rFonts w:ascii="宋体" w:eastAsia="宋体" w:hAnsi="宋体" w:cs="宋体" w:hint="eastAsia"/>
          <w:color w:val="000000"/>
          <w:spacing w:val="8"/>
          <w:kern w:val="0"/>
          <w:sz w:val="15"/>
          <w:szCs w:val="15"/>
        </w:rPr>
        <w:t> </w:t>
      </w:r>
    </w:p>
    <w:p w:rsidR="000F6D82" w:rsidRPr="000F6D82" w:rsidRDefault="000F6D82" w:rsidP="000F6D82">
      <w:pPr>
        <w:widowControl/>
        <w:shd w:val="clear" w:color="auto" w:fill="FFFFFF"/>
        <w:spacing w:line="375" w:lineRule="atLeast"/>
        <w:ind w:leftChars="-202" w:left="1" w:hangingChars="256" w:hanging="42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F6D82">
        <w:rPr>
          <w:rFonts w:ascii="宋体" w:eastAsia="宋体" w:hAnsi="宋体" w:cs="宋体" w:hint="eastAsia"/>
          <w:color w:val="000000"/>
          <w:spacing w:val="8"/>
          <w:kern w:val="0"/>
          <w:sz w:val="15"/>
          <w:szCs w:val="15"/>
        </w:rPr>
        <w:t>  </w:t>
      </w:r>
      <w:r w:rsidRPr="000F6D82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附件：通过运维服务能力成熟度符合性评估单位名单</w:t>
      </w:r>
      <w:r w:rsidRPr="000F6D82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 </w:t>
      </w:r>
    </w:p>
    <w:p w:rsidR="000F6D82" w:rsidRPr="000F6D82" w:rsidRDefault="000F6D82" w:rsidP="000F6D82">
      <w:pPr>
        <w:widowControl/>
        <w:shd w:val="clear" w:color="auto" w:fill="FFFFFF"/>
        <w:spacing w:line="375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F6D82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 </w:t>
      </w:r>
    </w:p>
    <w:tbl>
      <w:tblPr>
        <w:tblW w:w="8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596"/>
        <w:gridCol w:w="1719"/>
        <w:gridCol w:w="1123"/>
        <w:gridCol w:w="2245"/>
      </w:tblGrid>
      <w:tr w:rsidR="000F6D82" w:rsidRPr="000F6D82" w:rsidTr="000F6D82">
        <w:trPr>
          <w:trHeight w:val="570"/>
          <w:tblHeader/>
          <w:jc w:val="center"/>
        </w:trPr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spacing w:line="315" w:lineRule="atLeast"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所属</w:t>
            </w:r>
          </w:p>
          <w:p w:rsidR="000F6D82" w:rsidRPr="000F6D82" w:rsidRDefault="000F6D82" w:rsidP="000F6D82">
            <w:pPr>
              <w:widowControl/>
              <w:wordWrap w:val="0"/>
              <w:spacing w:line="315" w:lineRule="atLeast"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省市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成熟度</w:t>
            </w:r>
          </w:p>
          <w:p w:rsidR="000F6D82" w:rsidRPr="000F6D82" w:rsidRDefault="000F6D82" w:rsidP="000F6D82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级别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证书编号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青岛通利电子工程有限公司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ITSS-YW-2-370220190009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北京太极华保科技股份有限公司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ITSS-YW-2-110020190010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嘉杰科技有限公司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ITSS-YW-2-420020190011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武汉艾瑞信系统工程技术有限责任公司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ITSS-YW-2-420020190012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江苏怡信天成信息技术服务有限公司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ITSS-YW-2-320020190013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北京清流技术股份有限公司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ITSS-YW-2-110020190014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北京优炫软件股份有限公司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ITSS-YW-2-110020190015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杭州数梦工场科技有限公司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ITSS-YW-2-330020190016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杭州恒朴电子科技有限公司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ITSS-YW-3-330020190206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陕西公众智能科技有限公司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ITSS-YW-3-610020190207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郑州银丰电子科技有限公司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ITSS-YW-3-410020190208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浙江爱达科技有限公司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ITSS-YW-3-330020190209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青岛中恒远智能科技有限公司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ITSS-YW-3-370220190210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重庆尚诚致远科技有限公司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ITSS-YW-3-500020190211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626016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highlight w:val="lightGray"/>
              </w:rPr>
            </w:pPr>
            <w:r w:rsidRPr="0062601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626016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highlight w:val="lightGray"/>
              </w:rPr>
            </w:pPr>
            <w:r w:rsidRPr="0062601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highlight w:val="lightGray"/>
              </w:rPr>
              <w:t>长春市博鸿科技服务</w:t>
            </w:r>
            <w:bookmarkStart w:id="0" w:name="_GoBack"/>
            <w:bookmarkEnd w:id="0"/>
            <w:r w:rsidRPr="0062601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highlight w:val="lightGray"/>
              </w:rPr>
              <w:t>有限责任公司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626016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highlight w:val="lightGray"/>
              </w:rPr>
            </w:pPr>
            <w:r w:rsidRPr="0062601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highlight w:val="lightGray"/>
              </w:rPr>
              <w:t>吉林省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626016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highlight w:val="lightGray"/>
              </w:rPr>
            </w:pPr>
            <w:r w:rsidRPr="0062601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highlight w:val="lightGray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626016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highlight w:val="lightGray"/>
              </w:rPr>
            </w:pPr>
            <w:r w:rsidRPr="0062601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highlight w:val="lightGray"/>
              </w:rPr>
              <w:t>ITSS-YW-3-220020190212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成都派沃特科技有限公司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ITSS-YW-3-510020190213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重庆鹏途企业管理咨询有限公司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ITSS-YW-3-500020190214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乌鲁木齐通达瑞鑫电子科技有限公司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ITSS-YW-3-650020190215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广东暨通信息发展有限公司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ITSS-YW-3-440020190216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拓尔思信息技术股份有限公司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ITSS-YW-3-110020190217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南京泽利建设工程有限公司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ITSS-YW-3-320020190218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江苏鸿利智能科技有限公司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ITSS-YW-3-320020190219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江苏慧世联网络科技有限公司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ITSS-YW-3-320020190220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广州盛扬信息科技有限公司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ITSS-YW-3-440020190221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河南中天亿科电子科技有限公司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ITSS-YW-3-410020190222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云南云电信息通信股份有限公司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ITSS-YW-3-530020190223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青岛启弘信息科技有信公司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ITSS-YW-3-370220190224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北京大众在线网络技术有限公司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ITSS-YW-3-110020190225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新疆时达嘉特信息技术有限公司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ITSS-YW-3-650020190226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新疆轩志信息科技有限公司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ITSS-YW-3-650020190227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北京英贝思科技有限公司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ITSS-YW-3-110020190228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广东纬昊科技有限公司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ITSS-YW-3-440020190229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江苏优硕软件科技有限公司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ITSS-YW-3-320020190230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重庆顺曜科技发展有限公司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ITSS-YW-3-500020190231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苍穹数码技术股份有限公司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ITSS-YW-3-110020190232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西安艾派信息技术有限公司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ITSS-YW-3-610020190233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广东天翊信息工程有限公司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ITSS-YW-3-440020190234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天元瑞信通信技术股份有限公司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ITSS-YW-3-610020190235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深圳市联合创一科技有限公司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ITSS-YW-3-440320190236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青岛艾德森能源科技有限公司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ITSS-YW-3-370220190237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贵州东冠科技有限公司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ITSS-YW-3-520020190238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东莞市政融网络科技有限公司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ITSS-YW-3-440020190239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深圳市盘古运营服务有限公司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ITSS-YW-3-440320190240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贵州百佳信机电工程有限公司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ITSS-YW-3-520020190241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江苏耘和计算机系统工程有限公司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ITSS-YW-3-320020190242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武汉橙智信息技术有限公司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ITSS-YW-3-420020190243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武汉博创睿新信息科技有限公司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ITSS-YW-3-420020190244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青岛捷能易道能效科技有限公司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ITSS-YW-3-370220190245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山东永联智能科技有限公司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ITSS-YW-3-370220190246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西安沃泰科技有限公司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ITSS-YW-3-610020190247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厦门网为网络有限公司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ITSS-YW-3-350220190248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南京杰度信息技术有限公司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ITSS-YW-3-320020190249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重庆冠方智慧医疗科技有限公司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ITSS-YW-3-500020190250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江苏中教科信息技术有限公司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ITSS-YW-3-320020190251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青岛正信科技有限公司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ITSS-YW-3-370220190252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青岛易安信息技术有限公司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ITSS-YW-3-370220190253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重庆智网科技有限公司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ITSS-YW-3-500020190254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重庆华龙网集团股份有限公司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ITSS-YW-3-500020190255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盛科科技股份有限公司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ITSS-YW-3-610020190256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广州市紫晶通信科技有限公司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ITSS-YW-3-440020190257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青岛大数华创科技有限公司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ITSS-YW-3-370220190258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兰州海通电子科技有限公司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ITSS-YW-3-620020190259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山东中移通信技术有限公司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ITSS-YW-3-370020190260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武汉市挚诚计算机系统工程有限公司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ITSS-YW-3-420020190261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无锡识凌科技有限公司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ITSS-YW-3-320020190262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西安华众电子科技股份有限公司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ITSS-YW-3-610020190263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甘肃宏伟天成信息系统工程有限公司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ITSS-YW-3-620020190264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武汉深捷科技股份有限公司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ITSS-YW-3-420020190265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山东亚微新源软件有限公司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ITSS-YW-3-370220190266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普澳凡网络科技（北京）有限公司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ITSS-YW-3-110020190267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福建汉龙信息科技有限公司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ITSS-YW-3-350020190268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西安灵境科技有限公司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ITSS-YW-3-610020190269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青岛通软网络科技有限公司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ITSS-YW-3-370220190270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无锡市同步电子科技有限公司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ITSS-YW-3-320020190271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西藏中设信息科技有限公司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ITSS-YW-3-540020190272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建投数据科技股份有限公司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ITSS-YW-3-110020190273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合肥海诺恒信息科技有限公司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ITSS-YW-3-340020190274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重庆航天信息有限公司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ITSS-YW-3-500020190275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苏州百智通信息技术有限公司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ITSS-YW-3-320020190276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山西新太阳科技有限公司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ITSS-YW-3-140020190277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北京联和利泰科技股份有限公司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ITSS-YW-3-110020190278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武汉理工光科股份有限公司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ITSS-YW-3-420020190279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武汉凌云信通科技有限公司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ITSS-YW-3-420020190280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广州铭诚计算机科技有限公司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ITSS-YW-3-440020190281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太原鼎向科技有限公司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ITSS-YW-3-140020190282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常州市同庆科技有限公司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ITSS-YW-3-320020190283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青岛惠创联成电子科技有限公司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ITSS-YW-3-370220190284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北京市国信华源科技有限公司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ITSS-YW-3-110020190285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中电科信息产业有限公司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ITSS-YW-3-410020190286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江苏省计算机技术服务有限公司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ITSS-YW-3-320020190287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无锡意诚致信科技有限公司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ITSS-YW-3-320020190288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中石化华东石油工程有限公司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ITSS-YW-3-320020190289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广东海格怡创科技有限公司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ITSS-YW-3-440020190290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北京金惠利科技有限公司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ITSS-YW-3-110020190291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中国通信建设第四工程局有限公司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ITSS-YW-3-410020190292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北京地铁科技发展有限公司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ITSS-YW-3-110020190293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易华录（北京）国际贸易有限公司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ITSS-YW-3-110020190294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河南富达电力集团有限公司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ITSS-YW-3-410020190295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青岛易晟临科技有限公司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ITSS-YW-3-370220190296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青岛德明科技有限公司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ITSS-YW-3-370220190297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北京鑫台华科技有限公司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ITSS-YW-3-110020190298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武汉贝塔世纪科技有限公司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ITSS-YW-3-420020190299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西安云网信息技术有限公司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ITSS-YW-3-610020190300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安徽扬远信息科技有限公司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ITSS-YW-3-340020190301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佛山市顺德区恒扬网络科技有限公司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ITSS-YW-3-440020190302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青岛安捷电子工程有限公司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ITSS-YW-3-370220190303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远光软件股份有限公司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ITSS-YW-3-440020190304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南京轩恩软件开发有限公司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ITSS-YW-3-320020190305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重庆辉恩科技有限公司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ITSS-YW-3-500020190306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青岛智强信息产业有限公司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ITSS-YW-3-370220190307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中船重工（武汉）凌久高科有限公司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ITSS-YW-3-420020190308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江苏汉之惠信息科技有限公司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ITSS-YW-3-320020190309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湖南皖湘科技有限公司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ITSS-YW-3-430020190310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青岛卓立特电子科技有限公司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ITSS-YW-3-370220190311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青岛远航高新科技股份有限公司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ITSS-YW-3-370220190312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山东通维信息工程有限公司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ITSS-YW-3-370020190313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四川乐为科技有限公司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ITSS-YW-3-510020190314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兰州飞天网景信息产业有限公司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ITSS-YW-3-620020190315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北京和盛新源电力工程技术有限公司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ITSS-YW-3-110020190316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广州健新科技股份有限公司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ITSS-YW-3-440020190317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浙江信电技术股份有限公司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ITSS-YW-3-330220190318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江苏南水科技有限公司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ITSS-YW-3-320020190319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宁夏世纪信通信息安全有限公司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ITSS-YW-3-640020190320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珠海达翔计算机系统有限公司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ITSS-YW-3-440020190321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佛山市道大信息科技有限公司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ITSS-YW-3-440020190322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江苏兴沣达电子科技有限公司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ITSS-YW-3-320020190323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青岛泽通科技有限公司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ITSS-YW-3-370220190324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海南电信规划设计院有限公司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ITSS-YW-3-460020190325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漳州力臣信息技术有限公司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ITSS-YW-3-350020190326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安徽合华信息科技有限公司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ITSS-YW-3-340020190327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青岛千源水务有限公司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ITSS-YW-3-370220190328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航天信息河南有限公司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ITSS-YW-3-410020190329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北京弗雷赛普科技发展有限公司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ITSS-YW-3-110020190330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医利捷（上海）信息科技有限公司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ITSS-YW-3-310020190331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广州逸芸信息科技有限公司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ITSS-YW-3-440020190332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北京世纪互联宽带数据中心有限公司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ITSS-YW-3-110020190333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内蒙古国兴科技有限公司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ITSS-YW-3-150020190334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陕西天诚软件有限公司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ITSS-YW-3-610020190335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陕西中光电信高科技有限公司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ITSS-YW-3-610020190336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上海硕昱信息科技发展有限公司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ITSS-YW-3-310020190337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山东道普测评技术有限公司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ITSS-YW-3-370020190338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广东电科院能源技术有限责任公司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ITSS-YW-3-440020190339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内蒙古华强通讯技术有限公司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ITSS-YW-3-150020190340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青岛亚讯图航网络科技有限公司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ITSS-YW-3-370220190341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青岛天一红旗软控科技有限公司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ITSS-YW-3-370220190342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武汉瑞康计算机技术有限公司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ITSS-YW-3-420020190343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新疆中电通科技有限公司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ITSS-YW-3-650020190344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智业软件股份有限公司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ITSS-YW-3-350220190345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安徽云康智能科技股份有限公司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ITSS-YW-3-340020190346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北京博鳌纵横网络科技有限公司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ITSS-YW-3-110020190347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智慧眼科技股份有限公司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ITSS-YW-3-110020190348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上海悌驰智能科技有限公司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ITSS-YW-3-310020190349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江西新港电力科技有限公司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ITSS-YW-3-360020190350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河南晟智科技有限公司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ITSS-YW-3-410020190351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青岛康悦电子科技有限公司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ITSS-YW-3-370220190352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北京思瑞嘉禾科技有限公司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ITSS-YW-3-110020190353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上海巨耕信息技术有限公司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ITSS-YW-3-310020190354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武汉数信科技有限公司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ITSS-YW-3-420020190355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云南云电同方科技有限公司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ITSS-YW-3-530020190356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云南星飓力科技有限公司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ITSS-YW-3-530020190357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北京图盟科技有限公司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ITSS-YW-3-110020190358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湖南云畅网络科技有限公司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ITSS-YW-3-430020190359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南京新立讯科技股份有限公司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ITSS-YW-3-320020190360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西藏启迪信息技术有限公司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ITSS-YW-3-540020190361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湖南土流信息有限公司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ITSS-YW-3-430020190362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新疆金浩阳电子科技股份有限公司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ITSS-YW-3-650020190363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西安元智系统技术有限责任公司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ITSS-YW-3-610020190364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厦门兴南洋信息技术有限公司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ITSS-YW-3-350220190365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深圳市海云天科技股份有限公司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ITSS-YW-3-440320190366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上海众达信息产业有限公司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ITSS-YW-3-310020190367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青岛天创伟业信息技术有限公司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ITSS-YW-3-370220190368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合肥惠丰电子科技有限公司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ITSS-YW-3-340020190369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湖北瑞特威网络工程有限公司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ITSS-YW-3-420020190370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海南紫天星科技有限公司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ITSS-YW-3-460020190371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广州智能科技发展有限公司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ITSS-YW-3-440020190372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中科恒运股份有限公司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ITSS-YW-3-130020190373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新疆新科达软件开发有限公司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ITSS-YW-3-650020190374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杭州慧康物联网科技有限公司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ITSS-YW-3-330020190375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北京志诚泰和信息技术有限公司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ITSS-YW-3-110020190376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贵州中软云上数据技术服务有限公司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ITSS-YW-3-520020190377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贵州网安科技发展有限公司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ITSS-YW-3-520020190378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华夏天信智能物联股份有限公司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ITSS-YW-3-370220190379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海口联合佳用科技有限公司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ITSS-YW-3-460020190380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汇智华通信息技术（北京）有限公司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ITSS-YW-3-110020190381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江西融思科技有限公司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ITSS-YW-3-360020190382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湖南日恒智能工程有限公司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ITSS-YW-3-430020190383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武汉惜源科技有限公司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ITSS-YW-3-420020190384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中建电子信息技术有限公司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ITSS-YW-3-110020190385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北京中海融程科技有限公司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ITSS-YW-3-110020190386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网思科技股份有限公司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ITSS-YW-3-440020190387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北京爱朗格瑞科技有限公司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ITSS-YW-3-110020190388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湖南湘成科技发展有限公司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ITSS-YW-3-430020190389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深圳市广宁股份有限公司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ITSS-YW-3-440320190390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深圳市联建光电股份有限公司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ITSS-YW-3-440320190391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深圳市昆特科技有限公司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ITSS-YW-3-440320190392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重庆德工建设工程技术有限公司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ITSS-YW-4-500020190031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山东维卓信息科技有限公司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ITSS-YW-4-370020190032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华创天成技术有限公司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ITSS-YW-4-430020190033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福建宇邦科技有限公司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ITSS-YW-4-350020190034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内蒙古金泰中威科技有限责任公司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ITSS-YW-4-150020190035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重庆千星汇科技有限公司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ITSS-YW-4-500020190036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重庆石谷科技有限公司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ITSS-YW-4-500020190037</w:t>
            </w:r>
          </w:p>
        </w:tc>
      </w:tr>
      <w:tr w:rsidR="000F6D82" w:rsidRPr="000F6D82" w:rsidTr="000F6D82">
        <w:trPr>
          <w:trHeight w:val="450"/>
          <w:jc w:val="center"/>
        </w:trPr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60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重庆港东信息产业发展有限公司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82" w:rsidRPr="000F6D82" w:rsidRDefault="000F6D82" w:rsidP="000F6D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ITSS-YW-4-500020190038</w:t>
            </w:r>
          </w:p>
        </w:tc>
      </w:tr>
    </w:tbl>
    <w:p w:rsidR="00360B24" w:rsidRDefault="00360B24"/>
    <w:sectPr w:rsidR="00360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D7" w:rsidRDefault="008853D7" w:rsidP="000F6D82">
      <w:r>
        <w:separator/>
      </w:r>
    </w:p>
  </w:endnote>
  <w:endnote w:type="continuationSeparator" w:id="0">
    <w:p w:rsidR="008853D7" w:rsidRDefault="008853D7" w:rsidP="000F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D7" w:rsidRDefault="008853D7" w:rsidP="000F6D82">
      <w:r>
        <w:separator/>
      </w:r>
    </w:p>
  </w:footnote>
  <w:footnote w:type="continuationSeparator" w:id="0">
    <w:p w:rsidR="008853D7" w:rsidRDefault="008853D7" w:rsidP="000F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67"/>
    <w:rsid w:val="000F6D82"/>
    <w:rsid w:val="0019091D"/>
    <w:rsid w:val="001D7004"/>
    <w:rsid w:val="00277B67"/>
    <w:rsid w:val="00281040"/>
    <w:rsid w:val="00360B24"/>
    <w:rsid w:val="004B42C9"/>
    <w:rsid w:val="00626016"/>
    <w:rsid w:val="006C5CA9"/>
    <w:rsid w:val="008744E1"/>
    <w:rsid w:val="008853D7"/>
    <w:rsid w:val="009B12E8"/>
    <w:rsid w:val="00A323C5"/>
    <w:rsid w:val="00C85C7C"/>
    <w:rsid w:val="00E25ECC"/>
    <w:rsid w:val="00F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2377D-9319-45D6-86CE-55C9BB4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6D8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D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6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D8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F6D82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0F6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rsid w:val="000F6D82"/>
  </w:style>
  <w:style w:type="character" w:styleId="a7">
    <w:name w:val="Hyperlink"/>
    <w:basedOn w:val="a0"/>
    <w:uiPriority w:val="99"/>
    <w:semiHidden/>
    <w:unhideWhenUsed/>
    <w:rsid w:val="000F6D8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F6D82"/>
    <w:rPr>
      <w:color w:val="800080"/>
      <w:u w:val="single"/>
    </w:rPr>
  </w:style>
  <w:style w:type="character" w:customStyle="1" w:styleId="apple-converted-space">
    <w:name w:val="apple-converted-space"/>
    <w:basedOn w:val="a0"/>
    <w:rsid w:val="000F6D82"/>
  </w:style>
  <w:style w:type="character" w:styleId="a9">
    <w:name w:val="Emphasis"/>
    <w:basedOn w:val="a0"/>
    <w:uiPriority w:val="20"/>
    <w:qFormat/>
    <w:rsid w:val="000F6D82"/>
    <w:rPr>
      <w:i/>
      <w:iCs/>
    </w:rPr>
  </w:style>
  <w:style w:type="paragraph" w:styleId="aa">
    <w:name w:val="Normal (Web)"/>
    <w:basedOn w:val="a"/>
    <w:uiPriority w:val="99"/>
    <w:semiHidden/>
    <w:unhideWhenUsed/>
    <w:rsid w:val="000F6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F6D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5C7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85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7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tangy</dc:creator>
  <cp:keywords/>
  <dc:description/>
  <cp:lastModifiedBy>tangy</cp:lastModifiedBy>
  <cp:revision>5</cp:revision>
  <cp:lastPrinted>2019-05-06T08:56:00Z</cp:lastPrinted>
  <dcterms:created xsi:type="dcterms:W3CDTF">2019-05-06T08:50:00Z</dcterms:created>
  <dcterms:modified xsi:type="dcterms:W3CDTF">2019-05-06T08:59:00Z</dcterms:modified>
</cp:coreProperties>
</file>